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82" w:rsidRDefault="00C83B82" w:rsidP="00C83B82">
      <w:pPr>
        <w:autoSpaceDE w:val="0"/>
        <w:autoSpaceDN w:val="0"/>
        <w:adjustRightInd w:val="0"/>
        <w:spacing w:after="0" w:line="240" w:lineRule="auto"/>
        <w:rPr>
          <w:rFonts w:ascii="Calibri,Bold" w:hAnsi="Calibri,Bold" w:cs="Calibri,Bold"/>
          <w:b/>
          <w:bCs/>
          <w:sz w:val="24"/>
          <w:szCs w:val="24"/>
          <w:u w:val="single"/>
        </w:rPr>
      </w:pPr>
    </w:p>
    <w:p w:rsidR="00C83B82" w:rsidRPr="00C83B82" w:rsidRDefault="00C83B82" w:rsidP="00C83B82">
      <w:pPr>
        <w:autoSpaceDE w:val="0"/>
        <w:autoSpaceDN w:val="0"/>
        <w:adjustRightInd w:val="0"/>
        <w:spacing w:after="0" w:line="240" w:lineRule="auto"/>
        <w:rPr>
          <w:rFonts w:ascii="Calibri,Bold" w:hAnsi="Calibri,Bold" w:cs="Calibri,Bold"/>
          <w:b/>
          <w:bCs/>
          <w:sz w:val="28"/>
          <w:szCs w:val="28"/>
          <w:u w:val="single"/>
        </w:rPr>
      </w:pPr>
      <w:r>
        <w:rPr>
          <w:rFonts w:ascii="Calibri,Bold" w:hAnsi="Calibri,Bold" w:cs="Calibri,Bold"/>
          <w:b/>
          <w:bCs/>
          <w:sz w:val="28"/>
          <w:szCs w:val="28"/>
          <w:u w:val="single"/>
        </w:rPr>
        <w:t xml:space="preserve">Sibford Gower Primary - </w:t>
      </w:r>
      <w:r w:rsidRPr="00C83B82">
        <w:rPr>
          <w:rFonts w:ascii="Calibri,Bold" w:hAnsi="Calibri,Bold" w:cs="Calibri,Bold"/>
          <w:b/>
          <w:bCs/>
          <w:sz w:val="28"/>
          <w:szCs w:val="28"/>
          <w:u w:val="single"/>
        </w:rPr>
        <w:t>Sport</w:t>
      </w:r>
      <w:r w:rsidR="00B32696">
        <w:rPr>
          <w:rFonts w:ascii="Calibri,Bold" w:hAnsi="Calibri,Bold" w:cs="Calibri,Bold"/>
          <w:b/>
          <w:bCs/>
          <w:sz w:val="28"/>
          <w:szCs w:val="28"/>
          <w:u w:val="single"/>
        </w:rPr>
        <w:t>s Premium Report to Parents 2015</w:t>
      </w:r>
    </w:p>
    <w:p w:rsidR="00C83B82" w:rsidRPr="00C83B82" w:rsidRDefault="00C83B82" w:rsidP="00C83B82">
      <w:pPr>
        <w:autoSpaceDE w:val="0"/>
        <w:autoSpaceDN w:val="0"/>
        <w:adjustRightInd w:val="0"/>
        <w:spacing w:after="0" w:line="240" w:lineRule="auto"/>
        <w:jc w:val="center"/>
        <w:rPr>
          <w:rFonts w:ascii="Calibri,Bold" w:hAnsi="Calibri,Bold" w:cs="Calibri,Bold"/>
          <w:b/>
          <w:bCs/>
          <w:sz w:val="24"/>
          <w:szCs w:val="24"/>
          <w:u w:val="single"/>
        </w:rPr>
      </w:pPr>
    </w:p>
    <w:p w:rsidR="0075500F" w:rsidRPr="00C83B82" w:rsidRDefault="0075500F" w:rsidP="0075500F">
      <w:pPr>
        <w:autoSpaceDE w:val="0"/>
        <w:autoSpaceDN w:val="0"/>
        <w:adjustRightInd w:val="0"/>
        <w:spacing w:after="0" w:line="240" w:lineRule="auto"/>
        <w:rPr>
          <w:rFonts w:ascii="Calibri,Bold" w:hAnsi="Calibri,Bold" w:cs="Calibri,Bold"/>
          <w:b/>
          <w:bCs/>
          <w:sz w:val="24"/>
          <w:szCs w:val="24"/>
        </w:rPr>
      </w:pPr>
      <w:r w:rsidRPr="00C83B82">
        <w:rPr>
          <w:rFonts w:ascii="Calibri,Bold" w:hAnsi="Calibri,Bold" w:cs="Calibri,Bold"/>
          <w:b/>
          <w:bCs/>
          <w:sz w:val="24"/>
          <w:szCs w:val="24"/>
        </w:rPr>
        <w:t>What is Sports Premium?</w:t>
      </w:r>
    </w:p>
    <w:p w:rsidR="0075500F" w:rsidRDefault="0075500F" w:rsidP="0075500F">
      <w:pPr>
        <w:autoSpaceDE w:val="0"/>
        <w:autoSpaceDN w:val="0"/>
        <w:adjustRightInd w:val="0"/>
        <w:spacing w:after="0" w:line="240" w:lineRule="auto"/>
        <w:rPr>
          <w:rFonts w:ascii="Calibri" w:hAnsi="Calibri" w:cs="Calibri"/>
        </w:rPr>
      </w:pPr>
      <w:r>
        <w:rPr>
          <w:rFonts w:ascii="Calibri" w:hAnsi="Calibri" w:cs="Calibri"/>
        </w:rPr>
        <w:t>From April 2013 each school in England received a block sum of £8,000, whatever their size or</w:t>
      </w:r>
    </w:p>
    <w:p w:rsidR="0075500F" w:rsidRDefault="0075500F" w:rsidP="0075500F">
      <w:pPr>
        <w:autoSpaceDE w:val="0"/>
        <w:autoSpaceDN w:val="0"/>
        <w:adjustRightInd w:val="0"/>
        <w:spacing w:after="0" w:line="240" w:lineRule="auto"/>
        <w:rPr>
          <w:rFonts w:ascii="Calibri" w:hAnsi="Calibri" w:cs="Calibri"/>
        </w:rPr>
      </w:pPr>
      <w:proofErr w:type="gramStart"/>
      <w:r>
        <w:rPr>
          <w:rFonts w:ascii="Calibri" w:hAnsi="Calibri" w:cs="Calibri"/>
        </w:rPr>
        <w:t>designation</w:t>
      </w:r>
      <w:proofErr w:type="gramEnd"/>
      <w:r>
        <w:rPr>
          <w:rFonts w:ascii="Calibri" w:hAnsi="Calibri" w:cs="Calibri"/>
        </w:rPr>
        <w:t>, plus £5 per pupil. This money is to be used to support better standards of physical</w:t>
      </w:r>
    </w:p>
    <w:p w:rsidR="00351E1F" w:rsidRDefault="0075500F" w:rsidP="0075500F">
      <w:pPr>
        <w:rPr>
          <w:rFonts w:ascii="Calibri" w:hAnsi="Calibri" w:cs="Calibri"/>
        </w:rPr>
      </w:pPr>
      <w:proofErr w:type="gramStart"/>
      <w:r>
        <w:rPr>
          <w:rFonts w:ascii="Calibri" w:hAnsi="Calibri" w:cs="Calibri"/>
        </w:rPr>
        <w:t>education</w:t>
      </w:r>
      <w:proofErr w:type="gramEnd"/>
      <w:r>
        <w:rPr>
          <w:rFonts w:ascii="Calibri" w:hAnsi="Calibri" w:cs="Calibri"/>
        </w:rPr>
        <w:t xml:space="preserve"> within the scho</w:t>
      </w:r>
      <w:r w:rsidR="00FB45D3">
        <w:rPr>
          <w:rFonts w:ascii="Calibri" w:hAnsi="Calibri" w:cs="Calibri"/>
        </w:rPr>
        <w:t xml:space="preserve">ol and greater participation. </w:t>
      </w:r>
    </w:p>
    <w:tbl>
      <w:tblPr>
        <w:tblStyle w:val="TableGrid"/>
        <w:tblW w:w="0" w:type="auto"/>
        <w:tblLook w:val="04A0" w:firstRow="1" w:lastRow="0" w:firstColumn="1" w:lastColumn="0" w:noHBand="0" w:noVBand="1"/>
      </w:tblPr>
      <w:tblGrid>
        <w:gridCol w:w="7170"/>
        <w:gridCol w:w="2072"/>
      </w:tblGrid>
      <w:tr w:rsidR="00636EC7" w:rsidTr="002243D4">
        <w:tc>
          <w:tcPr>
            <w:tcW w:w="9242" w:type="dxa"/>
            <w:gridSpan w:val="2"/>
            <w:shd w:val="clear" w:color="auto" w:fill="8DB3E2" w:themeFill="text2" w:themeFillTint="66"/>
          </w:tcPr>
          <w:p w:rsidR="00636EC7" w:rsidRPr="002243D4" w:rsidRDefault="00162472" w:rsidP="0075500F">
            <w:pPr>
              <w:rPr>
                <w:b/>
                <w:sz w:val="28"/>
                <w:szCs w:val="28"/>
              </w:rPr>
            </w:pPr>
            <w:r w:rsidRPr="002243D4">
              <w:rPr>
                <w:b/>
                <w:sz w:val="28"/>
                <w:szCs w:val="28"/>
              </w:rPr>
              <w:t>Rationale</w:t>
            </w:r>
          </w:p>
        </w:tc>
      </w:tr>
      <w:tr w:rsidR="00636EC7" w:rsidTr="00636EC7">
        <w:tc>
          <w:tcPr>
            <w:tcW w:w="9242" w:type="dxa"/>
            <w:gridSpan w:val="2"/>
          </w:tcPr>
          <w:p w:rsidR="00162472" w:rsidRDefault="00162472" w:rsidP="0075500F">
            <w:r>
              <w:t>It is i</w:t>
            </w:r>
            <w:r w:rsidR="00B84117">
              <w:t>mportant to our school community</w:t>
            </w:r>
            <w:r>
              <w:t xml:space="preserve">; pupils, teachers, parents and governors, that sport </w:t>
            </w:r>
            <w:r w:rsidR="00FB45D3">
              <w:t>and physical education</w:t>
            </w:r>
            <w:r w:rsidR="000B3986">
              <w:t xml:space="preserve"> have</w:t>
            </w:r>
            <w:r>
              <w:t xml:space="preserve"> a high profile within school and that our pupils have access to a wide range of sporting opportunities.</w:t>
            </w:r>
          </w:p>
          <w:p w:rsidR="00636EC7" w:rsidRDefault="00162472" w:rsidP="0075500F">
            <w:r>
              <w:t>Our relatively small size</w:t>
            </w:r>
            <w:r w:rsidR="00B84117">
              <w:t xml:space="preserve"> and our rural location present</w:t>
            </w:r>
            <w:r>
              <w:t xml:space="preserve"> a challenge in terms of access to facilities and events</w:t>
            </w:r>
            <w:r w:rsidR="00B84117">
              <w:t>, both</w:t>
            </w:r>
            <w:r w:rsidR="00A84BCB">
              <w:t xml:space="preserve"> competitive and collaborative.  T</w:t>
            </w:r>
            <w:r>
              <w:t>his has therefore been a major focus of our spending.</w:t>
            </w:r>
          </w:p>
          <w:p w:rsidR="00162472" w:rsidRDefault="00B84117" w:rsidP="0075500F">
            <w:r>
              <w:t>We</w:t>
            </w:r>
            <w:r w:rsidR="00283CC8">
              <w:t xml:space="preserve"> </w:t>
            </w:r>
            <w:proofErr w:type="gramStart"/>
            <w:r w:rsidR="00283CC8">
              <w:t>feel  it</w:t>
            </w:r>
            <w:proofErr w:type="gramEnd"/>
            <w:r w:rsidR="00283CC8">
              <w:t xml:space="preserve"> is</w:t>
            </w:r>
            <w:r w:rsidR="00162472">
              <w:t xml:space="preserve"> important to ensure that all </w:t>
            </w:r>
            <w:r>
              <w:t>members of t</w:t>
            </w:r>
            <w:r w:rsidR="00162472">
              <w:t>eaching staff</w:t>
            </w:r>
            <w:r>
              <w:t xml:space="preserve"> are</w:t>
            </w:r>
            <w:r w:rsidR="00162472">
              <w:t xml:space="preserve"> competent and confident in delivering an effective PE curriculum and so provision has been made to attend to this.</w:t>
            </w:r>
          </w:p>
          <w:p w:rsidR="00B84117" w:rsidRDefault="00B84117" w:rsidP="0075500F">
            <w:r>
              <w:t>Whilst many of our pupils are enthusiastic about sport and physical activity, we do have a small proportion of pupils who need extra encouragement or support to participate in many activities for a number of reasons.  Increasing the participation of these children has been one of our priorities.</w:t>
            </w:r>
          </w:p>
          <w:p w:rsidR="00162472" w:rsidRDefault="00162472" w:rsidP="0075500F">
            <w:r>
              <w:t>In</w:t>
            </w:r>
            <w:r w:rsidR="00283CC8">
              <w:t xml:space="preserve"> addition, we have spent a</w:t>
            </w:r>
            <w:r>
              <w:t xml:space="preserve"> proportion of the grant on upgrading our basic PE equipment to ensure that we can </w:t>
            </w:r>
            <w:r w:rsidR="00B84117">
              <w:t>continue to teach a variety of physical activities within school safely and effectively.</w:t>
            </w:r>
          </w:p>
          <w:p w:rsidR="00162472" w:rsidRDefault="00B84117" w:rsidP="00162472">
            <w:r>
              <w:t>The development of our school environment to support physical activity, both indoor and outdoor, will continue to be a focus</w:t>
            </w:r>
            <w:r w:rsidR="00A84BCB">
              <w:t xml:space="preserve"> over the coming year.</w:t>
            </w:r>
          </w:p>
        </w:tc>
      </w:tr>
      <w:tr w:rsidR="00636EC7" w:rsidTr="002243D4">
        <w:tc>
          <w:tcPr>
            <w:tcW w:w="9242" w:type="dxa"/>
            <w:gridSpan w:val="2"/>
            <w:shd w:val="clear" w:color="auto" w:fill="8DB3E2" w:themeFill="text2" w:themeFillTint="66"/>
          </w:tcPr>
          <w:p w:rsidR="00636EC7" w:rsidRPr="002243D4" w:rsidRDefault="00636EC7" w:rsidP="0075500F">
            <w:pPr>
              <w:rPr>
                <w:b/>
                <w:sz w:val="28"/>
                <w:szCs w:val="28"/>
              </w:rPr>
            </w:pPr>
            <w:r w:rsidRPr="002243D4">
              <w:rPr>
                <w:b/>
                <w:sz w:val="28"/>
                <w:szCs w:val="28"/>
              </w:rPr>
              <w:t>Implementation</w:t>
            </w:r>
          </w:p>
        </w:tc>
      </w:tr>
      <w:tr w:rsidR="00162472" w:rsidTr="00636EC7">
        <w:tc>
          <w:tcPr>
            <w:tcW w:w="9242" w:type="dxa"/>
            <w:gridSpan w:val="2"/>
          </w:tcPr>
          <w:p w:rsidR="00F73CBF" w:rsidRDefault="00A84BCB" w:rsidP="00F73CBF">
            <w:r>
              <w:t>So far, we have spent our Sports Premium grant in the following ways:</w:t>
            </w:r>
          </w:p>
          <w:p w:rsidR="00F73CBF" w:rsidRDefault="00F73CBF" w:rsidP="00F73CBF"/>
          <w:p w:rsidR="00A84BCB" w:rsidRPr="00F73CBF" w:rsidRDefault="00A84BCB" w:rsidP="00F73CBF">
            <w:pPr>
              <w:rPr>
                <w:b/>
              </w:rPr>
            </w:pPr>
            <w:r w:rsidRPr="00F73CBF">
              <w:rPr>
                <w:b/>
              </w:rPr>
              <w:t>Membership of the North Oxfordshire School Sports Partnership (NOSSP).</w:t>
            </w:r>
          </w:p>
          <w:p w:rsidR="00A84BCB" w:rsidRDefault="00A84BCB" w:rsidP="00A84BCB">
            <w:r>
              <w:t>This has benefited the school in a number of ways</w:t>
            </w:r>
            <w:r w:rsidR="002243D4">
              <w:t xml:space="preserve"> and will continue next academic year</w:t>
            </w:r>
            <w:r>
              <w:t>.</w:t>
            </w:r>
          </w:p>
          <w:p w:rsidR="00A84BCB" w:rsidRDefault="00A84BCB" w:rsidP="002243D4">
            <w:pPr>
              <w:pStyle w:val="ListParagraph"/>
              <w:numPr>
                <w:ilvl w:val="0"/>
                <w:numId w:val="3"/>
              </w:numPr>
            </w:pPr>
            <w:r>
              <w:t>It has given pupils regular access to competitive and collaborative sporting events involving other schools, including cross country, tag r</w:t>
            </w:r>
            <w:r w:rsidR="009A1DD6">
              <w:t>ugby, netball, football, swimming gala</w:t>
            </w:r>
            <w:r>
              <w:t>, athletics and dance.</w:t>
            </w:r>
          </w:p>
          <w:p w:rsidR="009A1DD6" w:rsidRDefault="00511610" w:rsidP="002243D4">
            <w:pPr>
              <w:pStyle w:val="ListParagraph"/>
              <w:numPr>
                <w:ilvl w:val="0"/>
                <w:numId w:val="3"/>
              </w:numPr>
            </w:pPr>
            <w:r>
              <w:t>Through this partnership, we have come involved in The School Games, recording our participation on the School Games website</w:t>
            </w:r>
            <w:r w:rsidR="009A1DD6">
              <w:t>.</w:t>
            </w:r>
          </w:p>
          <w:p w:rsidR="009A1DD6" w:rsidRDefault="00A84BCB" w:rsidP="002243D4">
            <w:pPr>
              <w:pStyle w:val="ListParagraph"/>
              <w:numPr>
                <w:ilvl w:val="0"/>
                <w:numId w:val="3"/>
              </w:numPr>
            </w:pPr>
            <w:r>
              <w:t xml:space="preserve">It has provided a forum in which staff can share training and effective practice with colleagues from other schools, e.g. a staff member recently attended </w:t>
            </w:r>
            <w:r w:rsidR="009A1DD6">
              <w:t>two PE Coordinator training modules.</w:t>
            </w:r>
          </w:p>
          <w:p w:rsidR="00F73CBF" w:rsidRDefault="00F73CBF" w:rsidP="002243D4">
            <w:pPr>
              <w:pStyle w:val="ListParagraph"/>
              <w:numPr>
                <w:ilvl w:val="0"/>
                <w:numId w:val="3"/>
              </w:numPr>
            </w:pPr>
            <w:r>
              <w:t xml:space="preserve">Through NOSSP, we have bought access to a professional sports coach who has worked alongside teachers </w:t>
            </w:r>
            <w:r w:rsidR="003B4A30">
              <w:t xml:space="preserve">in KS2 </w:t>
            </w:r>
            <w:r>
              <w:t>as they teach PE lessons</w:t>
            </w:r>
            <w:r w:rsidR="00FB45D3">
              <w:t>,</w:t>
            </w:r>
            <w:r>
              <w:t xml:space="preserve"> to improve their practice and increase their confidence and enthusiasm.</w:t>
            </w:r>
          </w:p>
          <w:p w:rsidR="009A1DD6" w:rsidRDefault="009A1DD6" w:rsidP="002243D4">
            <w:pPr>
              <w:pStyle w:val="ListParagraph"/>
              <w:numPr>
                <w:ilvl w:val="0"/>
                <w:numId w:val="3"/>
              </w:numPr>
            </w:pPr>
            <w:r>
              <w:t xml:space="preserve">Sporting links with the local </w:t>
            </w:r>
            <w:proofErr w:type="spellStart"/>
            <w:r>
              <w:t>Sibford</w:t>
            </w:r>
            <w:proofErr w:type="spellEnd"/>
            <w:r>
              <w:t xml:space="preserve"> School, initiated through our membership of NOSSP</w:t>
            </w:r>
            <w:r w:rsidR="005F1EFD">
              <w:t>,</w:t>
            </w:r>
            <w:r>
              <w:t xml:space="preserve"> have led to school initiated sporting events and opportunities</w:t>
            </w:r>
            <w:r w:rsidR="005F1EFD">
              <w:t xml:space="preserve"> being developed</w:t>
            </w:r>
            <w:r>
              <w:t xml:space="preserve"> between our two schools in a</w:t>
            </w:r>
            <w:r w:rsidR="005F1EFD">
              <w:t xml:space="preserve">ddition to NOSSP </w:t>
            </w:r>
            <w:r>
              <w:t>events</w:t>
            </w:r>
            <w:r w:rsidR="005F1EFD">
              <w:t>.  These include football and netball matches, a cross country event and cricket.</w:t>
            </w:r>
          </w:p>
          <w:p w:rsidR="00F73CBF" w:rsidRDefault="00F73CBF" w:rsidP="00F73CBF"/>
          <w:p w:rsidR="00F73CBF" w:rsidRPr="003B4A30" w:rsidRDefault="00F73CBF" w:rsidP="00F73CBF">
            <w:pPr>
              <w:rPr>
                <w:b/>
              </w:rPr>
            </w:pPr>
            <w:r w:rsidRPr="003B4A30">
              <w:rPr>
                <w:b/>
              </w:rPr>
              <w:t>Ignite Sports</w:t>
            </w:r>
          </w:p>
          <w:p w:rsidR="00F73CBF" w:rsidRDefault="003B4A30" w:rsidP="00F73CBF">
            <w:r>
              <w:t>We buy in the services of p</w:t>
            </w:r>
            <w:r w:rsidR="00F73CBF">
              <w:t xml:space="preserve">rofessional sports coaches </w:t>
            </w:r>
            <w:r w:rsidR="00FB45D3">
              <w:t xml:space="preserve">who </w:t>
            </w:r>
            <w:r w:rsidR="00F73CBF">
              <w:t>come into school on a weekly basis to work with our Recep</w:t>
            </w:r>
            <w:r w:rsidR="00511610">
              <w:t>tion and Key Stage One pupils during</w:t>
            </w:r>
            <w:r w:rsidR="00F73CBF">
              <w:t xml:space="preserve"> a PE session.</w:t>
            </w:r>
          </w:p>
          <w:p w:rsidR="00F73CBF" w:rsidRDefault="00F73CBF" w:rsidP="00F73CBF">
            <w:r>
              <w:t>As</w:t>
            </w:r>
            <w:r w:rsidR="00FB45D3">
              <w:t xml:space="preserve"> part of our agreement with Ignite Sports</w:t>
            </w:r>
            <w:r>
              <w:t>, they also run a weekly after school sports club accessible to pupils of all ages</w:t>
            </w:r>
            <w:r w:rsidR="009A1DD6">
              <w:t xml:space="preserve"> and abilities</w:t>
            </w:r>
            <w:r>
              <w:t xml:space="preserve">.  This </w:t>
            </w:r>
            <w:r w:rsidR="009A1DD6">
              <w:t xml:space="preserve">year the Clubs have included </w:t>
            </w:r>
            <w:proofErr w:type="spellStart"/>
            <w:r w:rsidR="009A1DD6">
              <w:t>Quidditch</w:t>
            </w:r>
            <w:proofErr w:type="spellEnd"/>
            <w:r w:rsidR="009A1DD6">
              <w:t>, Ultimate Frisbee, Tag Rugby and Orienteering.</w:t>
            </w:r>
          </w:p>
          <w:p w:rsidR="00C83B82" w:rsidRDefault="00C83B82" w:rsidP="00F73CBF">
            <w:pPr>
              <w:rPr>
                <w:b/>
              </w:rPr>
            </w:pPr>
          </w:p>
          <w:p w:rsidR="003B4A30" w:rsidRDefault="003B4A30" w:rsidP="00F73CBF">
            <w:pPr>
              <w:rPr>
                <w:b/>
              </w:rPr>
            </w:pPr>
            <w:r w:rsidRPr="003B4A30">
              <w:rPr>
                <w:b/>
              </w:rPr>
              <w:t>Transport</w:t>
            </w:r>
          </w:p>
          <w:p w:rsidR="003B4A30" w:rsidRDefault="003B4A30" w:rsidP="00F73CBF">
            <w:r>
              <w:t xml:space="preserve">Although we have very supportive parents who often volunteer to take smaller groups of pupils to sporting events at other venues, we have also been able to use the Sports Premium funding to hire </w:t>
            </w:r>
            <w:r>
              <w:lastRenderedPageBreak/>
              <w:t xml:space="preserve">coaches to transport pupils to a variety </w:t>
            </w:r>
            <w:r w:rsidR="00573D18">
              <w:t xml:space="preserve">of </w:t>
            </w:r>
            <w:r>
              <w:t>competitive or community sporting events that they otherwise would not have been able to attend.  We intend to continue this into next academic year, liaising with other local schools linked to NOSSP to share the costs and offer</w:t>
            </w:r>
            <w:r w:rsidR="00511610">
              <w:t xml:space="preserve"> even </w:t>
            </w:r>
            <w:r>
              <w:t>greater value for money.</w:t>
            </w:r>
          </w:p>
          <w:p w:rsidR="003B4A30" w:rsidRDefault="003B4A30" w:rsidP="00F73CBF"/>
          <w:p w:rsidR="003B4A30" w:rsidRDefault="003B4A30" w:rsidP="00F73CBF">
            <w:pPr>
              <w:rPr>
                <w:b/>
              </w:rPr>
            </w:pPr>
            <w:r w:rsidRPr="003B4A30">
              <w:rPr>
                <w:b/>
              </w:rPr>
              <w:t>PE equipment</w:t>
            </w:r>
          </w:p>
          <w:p w:rsidR="003B4A30" w:rsidRDefault="00573D18" w:rsidP="00F73CBF">
            <w:r>
              <w:t>We have used a small proportion</w:t>
            </w:r>
            <w:r w:rsidR="003B4A30" w:rsidRPr="003B4A30">
              <w:t xml:space="preserve"> of the funding to</w:t>
            </w:r>
            <w:r w:rsidR="003B4A30">
              <w:t xml:space="preserve"> upgrade item</w:t>
            </w:r>
            <w:r w:rsidR="00AA4895">
              <w:t>s of</w:t>
            </w:r>
            <w:r w:rsidR="003B4A30">
              <w:t xml:space="preserve"> PE equipment.  As well as promoting the ongoing physical safety of our pupils, this also </w:t>
            </w:r>
            <w:r w:rsidR="00511610">
              <w:t>shows them that we value PE as a subject.</w:t>
            </w:r>
          </w:p>
          <w:p w:rsidR="00F73CBF" w:rsidRDefault="00573D18" w:rsidP="00A84BCB">
            <w:r>
              <w:t>We have</w:t>
            </w:r>
            <w:r w:rsidR="00511610">
              <w:t xml:space="preserve"> allocated a small pot to provide a range of sports based small apparatus for playtime use </w:t>
            </w:r>
            <w:r w:rsidR="00AA4895">
              <w:t>to encourage physical activity during</w:t>
            </w:r>
            <w:r w:rsidR="00511610">
              <w:t xml:space="preserve"> breaks between lessons. </w:t>
            </w:r>
          </w:p>
          <w:p w:rsidR="009A1DD6" w:rsidRDefault="009A1DD6" w:rsidP="00A84BCB"/>
          <w:p w:rsidR="009A1DD6" w:rsidRPr="009A1DD6" w:rsidRDefault="009A1DD6" w:rsidP="00A84BCB">
            <w:pPr>
              <w:rPr>
                <w:b/>
              </w:rPr>
            </w:pPr>
            <w:r w:rsidRPr="009A1DD6">
              <w:rPr>
                <w:b/>
              </w:rPr>
              <w:t>Teacher training</w:t>
            </w:r>
          </w:p>
          <w:p w:rsidR="00AA4895" w:rsidRDefault="009A1DD6" w:rsidP="00A84BCB">
            <w:r>
              <w:t>Sports Premium money has been used to cover the cost of training, with a KS2 teacher attending TOP gymnastics training.</w:t>
            </w:r>
          </w:p>
          <w:p w:rsidR="009A1DD6" w:rsidRDefault="009A1DD6" w:rsidP="00A84BCB">
            <w:r>
              <w:t>It has also been used to cover supply teaching costs, enabling us to release teachers for training in PE aimed at developing capacity and expertise within the school.</w:t>
            </w:r>
          </w:p>
          <w:p w:rsidR="00B23C88" w:rsidRDefault="00B23C88" w:rsidP="00A84BCB"/>
          <w:p w:rsidR="00B23C88" w:rsidRDefault="00B23C88" w:rsidP="00A84BCB">
            <w:pPr>
              <w:rPr>
                <w:b/>
              </w:rPr>
            </w:pPr>
            <w:r w:rsidRPr="00B23C88">
              <w:rPr>
                <w:b/>
              </w:rPr>
              <w:t>Special Events</w:t>
            </w:r>
          </w:p>
          <w:p w:rsidR="00B23C88" w:rsidRPr="00B23C88" w:rsidRDefault="00B23C88" w:rsidP="00A84BCB">
            <w:r>
              <w:t xml:space="preserve">The raised profile of Sport and PE within the school has generated an enthusiasm for developing further opportunities, some of which are of no additional cost but do have a big impact.  This summer, we invited a </w:t>
            </w:r>
            <w:proofErr w:type="spellStart"/>
            <w:r>
              <w:t>paralympic</w:t>
            </w:r>
            <w:proofErr w:type="spellEnd"/>
            <w:r>
              <w:t xml:space="preserve"> footballer into school for a whole school event.  This focused on inclusion and the value of ‘self-belief’, and included a whole school intensive fitness workshop event and a truly inspirational presentation from the athlete as he shared his story.</w:t>
            </w:r>
          </w:p>
        </w:tc>
      </w:tr>
      <w:tr w:rsidR="00636EC7" w:rsidTr="002243D4">
        <w:tc>
          <w:tcPr>
            <w:tcW w:w="9242" w:type="dxa"/>
            <w:gridSpan w:val="2"/>
            <w:shd w:val="clear" w:color="auto" w:fill="8DB3E2" w:themeFill="text2" w:themeFillTint="66"/>
          </w:tcPr>
          <w:p w:rsidR="00636EC7" w:rsidRPr="002243D4" w:rsidRDefault="00636EC7" w:rsidP="0075500F">
            <w:pPr>
              <w:rPr>
                <w:b/>
                <w:sz w:val="28"/>
                <w:szCs w:val="28"/>
              </w:rPr>
            </w:pPr>
            <w:r w:rsidRPr="002243D4">
              <w:rPr>
                <w:b/>
                <w:sz w:val="28"/>
                <w:szCs w:val="28"/>
              </w:rPr>
              <w:lastRenderedPageBreak/>
              <w:t>Impact</w:t>
            </w:r>
          </w:p>
        </w:tc>
      </w:tr>
      <w:tr w:rsidR="00AA4895" w:rsidTr="00636EC7">
        <w:tc>
          <w:tcPr>
            <w:tcW w:w="9242" w:type="dxa"/>
            <w:gridSpan w:val="2"/>
          </w:tcPr>
          <w:p w:rsidR="00AA4895" w:rsidRDefault="00AA4895" w:rsidP="0075500F">
            <w:r>
              <w:t>The profile of PE and Sport has been significantly raised within the school.</w:t>
            </w:r>
          </w:p>
          <w:p w:rsidR="00AA4895" w:rsidRDefault="00AA4895" w:rsidP="0075500F"/>
          <w:p w:rsidR="00AA4895" w:rsidRDefault="00AA4895" w:rsidP="0075500F">
            <w:r>
              <w:t>Children have had increased access to competitive and collaborative sporting events both within school and with pupils from other schools.  This has benefited all groups of pupils, firing the enthusiasm of our more competitive pupils and increasing the participation of those pupils less likely to take part in physical activities without active encouragement.</w:t>
            </w:r>
            <w:r w:rsidR="00B23C88">
              <w:t xml:space="preserve">  Teachers have monitored participation closely to ensure that every member of the pupil body has taken part in sporting opportunities, including inter school competitive or inclusion events.</w:t>
            </w:r>
          </w:p>
          <w:p w:rsidR="00AA4895" w:rsidRDefault="00AA4895" w:rsidP="0075500F"/>
          <w:p w:rsidR="00AA4895" w:rsidRDefault="00AA4895" w:rsidP="0075500F">
            <w:r>
              <w:t xml:space="preserve">The involvement of </w:t>
            </w:r>
            <w:r w:rsidR="002243D4">
              <w:t xml:space="preserve">professional </w:t>
            </w:r>
            <w:r>
              <w:t>coaches working alongside teachers means that our teachers now feel more</w:t>
            </w:r>
            <w:r w:rsidR="00283CC8">
              <w:t xml:space="preserve"> confident in teaching gymnastics</w:t>
            </w:r>
            <w:r>
              <w:t xml:space="preserve"> within school.  This </w:t>
            </w:r>
            <w:r w:rsidR="00FB45D3">
              <w:t xml:space="preserve">coaching </w:t>
            </w:r>
            <w:r>
              <w:t xml:space="preserve">will continue into next year, with a different </w:t>
            </w:r>
            <w:r w:rsidR="00283CC8">
              <w:t>P</w:t>
            </w:r>
            <w:r>
              <w:t>E focus.</w:t>
            </w:r>
          </w:p>
          <w:p w:rsidR="00AA4895" w:rsidRDefault="00AA4895" w:rsidP="0075500F"/>
          <w:p w:rsidR="00AA4895" w:rsidRDefault="00AA4895" w:rsidP="0075500F">
            <w:r>
              <w:t>Working within the partnership has promoted greater professi</w:t>
            </w:r>
            <w:r w:rsidR="006C6963">
              <w:t>onal collaboration with colleagu</w:t>
            </w:r>
            <w:r>
              <w:t>es fr</w:t>
            </w:r>
            <w:r w:rsidR="00FB45D3">
              <w:t>om other schools.  W</w:t>
            </w:r>
            <w:r w:rsidR="002243D4">
              <w:t>e have had opportunitie</w:t>
            </w:r>
            <w:r w:rsidR="00FB45D3">
              <w:t>s to give feedback about what has been</w:t>
            </w:r>
            <w:r w:rsidR="002243D4">
              <w:t xml:space="preserve"> effective </w:t>
            </w:r>
            <w:r w:rsidR="00283CC8">
              <w:t xml:space="preserve">so far </w:t>
            </w:r>
            <w:r w:rsidR="002243D4">
              <w:t>and</w:t>
            </w:r>
            <w:r w:rsidR="00283CC8">
              <w:t xml:space="preserve"> make suggestions for</w:t>
            </w:r>
            <w:r w:rsidR="002243D4">
              <w:t xml:space="preserve"> partnership provision for the coming year.</w:t>
            </w:r>
          </w:p>
          <w:p w:rsidR="002243D4" w:rsidRDefault="002243D4" w:rsidP="0075500F"/>
          <w:p w:rsidR="002243D4" w:rsidRDefault="002243D4" w:rsidP="0075500F">
            <w:r>
              <w:t>Funding for transport has meant that more pupils have been able to access a wider range of sporting &amp; PE events than if the funding was not available.</w:t>
            </w:r>
          </w:p>
          <w:p w:rsidR="002243D4" w:rsidRDefault="002243D4" w:rsidP="0075500F"/>
          <w:p w:rsidR="002243D4" w:rsidRDefault="002243D4" w:rsidP="0075500F">
            <w:r>
              <w:t>Attendance at after school sports clubs is high</w:t>
            </w:r>
            <w:r w:rsidR="00B23C88">
              <w:t xml:space="preserve"> and continues to increase</w:t>
            </w:r>
            <w:r>
              <w:t xml:space="preserve"> with requests from pupils for additional clubs next year.</w:t>
            </w:r>
          </w:p>
          <w:p w:rsidR="00934EC1" w:rsidRDefault="00934EC1" w:rsidP="0075500F"/>
          <w:p w:rsidR="00934EC1" w:rsidRDefault="00934EC1" w:rsidP="0075500F">
            <w:r>
              <w:t>There is increased parental involvement and participation, both in supporting at inter-school competitions and in running after school sports clubs.</w:t>
            </w:r>
          </w:p>
          <w:p w:rsidR="00B23C88" w:rsidRDefault="00B23C88" w:rsidP="0075500F"/>
          <w:p w:rsidR="00AA4895" w:rsidRDefault="00FB45D3" w:rsidP="0075500F">
            <w:r>
              <w:t>New PE</w:t>
            </w:r>
            <w:r w:rsidR="002243D4">
              <w:t xml:space="preserve"> equipment has been ordered and </w:t>
            </w:r>
            <w:r>
              <w:t xml:space="preserve">new </w:t>
            </w:r>
            <w:r w:rsidR="002243D4">
              <w:t xml:space="preserve">playtime equipment is in place for the beginning of </w:t>
            </w:r>
            <w:r>
              <w:t>the next school year</w:t>
            </w:r>
            <w:r w:rsidR="002243D4">
              <w:t>.</w:t>
            </w:r>
          </w:p>
          <w:p w:rsidR="00283CC8" w:rsidRDefault="00283CC8" w:rsidP="0075500F"/>
        </w:tc>
      </w:tr>
      <w:tr w:rsidR="00636EC7" w:rsidTr="00FB45D3">
        <w:tc>
          <w:tcPr>
            <w:tcW w:w="9242" w:type="dxa"/>
            <w:gridSpan w:val="2"/>
            <w:shd w:val="clear" w:color="auto" w:fill="8DB3E2" w:themeFill="text2" w:themeFillTint="66"/>
          </w:tcPr>
          <w:p w:rsidR="00636EC7" w:rsidRPr="00FB45D3" w:rsidRDefault="00636EC7" w:rsidP="0075500F">
            <w:pPr>
              <w:rPr>
                <w:sz w:val="28"/>
                <w:szCs w:val="28"/>
              </w:rPr>
            </w:pPr>
            <w:r w:rsidRPr="00FB45D3">
              <w:rPr>
                <w:rFonts w:cs="Arial"/>
                <w:b/>
                <w:bCs/>
                <w:sz w:val="28"/>
                <w:szCs w:val="28"/>
              </w:rPr>
              <w:lastRenderedPageBreak/>
              <w:t>Budget</w:t>
            </w:r>
          </w:p>
        </w:tc>
      </w:tr>
      <w:tr w:rsidR="00265B3D" w:rsidTr="00265B3D">
        <w:trPr>
          <w:trHeight w:val="270"/>
        </w:trPr>
        <w:tc>
          <w:tcPr>
            <w:tcW w:w="7170" w:type="dxa"/>
          </w:tcPr>
          <w:p w:rsidR="00265B3D" w:rsidRPr="00FB45D3" w:rsidRDefault="00265B3D" w:rsidP="00265B3D">
            <w:pPr>
              <w:rPr>
                <w:rFonts w:ascii="Arial" w:hAnsi="Arial" w:cs="Arial"/>
                <w:bCs/>
                <w:sz w:val="20"/>
                <w:szCs w:val="20"/>
              </w:rPr>
            </w:pPr>
            <w:r w:rsidRPr="00FB45D3">
              <w:rPr>
                <w:rFonts w:ascii="Arial" w:hAnsi="Arial" w:cs="Arial"/>
                <w:bCs/>
                <w:sz w:val="20"/>
                <w:szCs w:val="20"/>
              </w:rPr>
              <w:t xml:space="preserve">Total Amount of grant </w:t>
            </w:r>
          </w:p>
        </w:tc>
        <w:tc>
          <w:tcPr>
            <w:tcW w:w="2072" w:type="dxa"/>
          </w:tcPr>
          <w:p w:rsidR="00265B3D" w:rsidRPr="00FB45D3" w:rsidRDefault="00637A04" w:rsidP="00265B3D">
            <w:pPr>
              <w:rPr>
                <w:rFonts w:ascii="Arial" w:hAnsi="Arial" w:cs="Arial"/>
                <w:bCs/>
                <w:sz w:val="20"/>
                <w:szCs w:val="20"/>
              </w:rPr>
            </w:pPr>
            <w:r>
              <w:rPr>
                <w:rFonts w:ascii="Arial" w:hAnsi="Arial" w:cs="Arial"/>
                <w:bCs/>
                <w:sz w:val="20"/>
                <w:szCs w:val="20"/>
              </w:rPr>
              <w:t>£8,</w:t>
            </w:r>
            <w:bookmarkStart w:id="0" w:name="_GoBack"/>
            <w:bookmarkEnd w:id="0"/>
            <w:r>
              <w:rPr>
                <w:rFonts w:ascii="Arial" w:hAnsi="Arial" w:cs="Arial"/>
                <w:bCs/>
                <w:sz w:val="20"/>
                <w:szCs w:val="20"/>
              </w:rPr>
              <w:t>67</w:t>
            </w:r>
            <w:r w:rsidR="00265B3D" w:rsidRPr="00FB45D3">
              <w:rPr>
                <w:rFonts w:ascii="Arial" w:hAnsi="Arial" w:cs="Arial"/>
                <w:bCs/>
                <w:sz w:val="20"/>
                <w:szCs w:val="20"/>
              </w:rPr>
              <w:t>5</w:t>
            </w:r>
          </w:p>
        </w:tc>
      </w:tr>
      <w:tr w:rsidR="00636EC7" w:rsidTr="00FB45D3">
        <w:tc>
          <w:tcPr>
            <w:tcW w:w="9242" w:type="dxa"/>
            <w:gridSpan w:val="2"/>
            <w:shd w:val="clear" w:color="auto" w:fill="8DB3E2" w:themeFill="text2" w:themeFillTint="66"/>
          </w:tcPr>
          <w:p w:rsidR="00636EC7" w:rsidRPr="00FB45D3" w:rsidRDefault="00636EC7" w:rsidP="0075500F">
            <w:pPr>
              <w:rPr>
                <w:b/>
                <w:sz w:val="28"/>
                <w:szCs w:val="28"/>
              </w:rPr>
            </w:pPr>
            <w:r w:rsidRPr="00FB45D3">
              <w:rPr>
                <w:b/>
                <w:sz w:val="28"/>
                <w:szCs w:val="28"/>
              </w:rPr>
              <w:t>Summary of how grant has been utilised</w:t>
            </w:r>
          </w:p>
        </w:tc>
      </w:tr>
      <w:tr w:rsidR="00FB45D3" w:rsidTr="00FB45D3">
        <w:tc>
          <w:tcPr>
            <w:tcW w:w="9242" w:type="dxa"/>
            <w:gridSpan w:val="2"/>
            <w:shd w:val="clear" w:color="auto" w:fill="auto"/>
          </w:tcPr>
          <w:p w:rsidR="00C83B82" w:rsidRDefault="00C83B82" w:rsidP="00C83B82">
            <w:pPr>
              <w:pStyle w:val="ListParagraph"/>
            </w:pPr>
          </w:p>
          <w:p w:rsidR="00FB45D3" w:rsidRDefault="00FB45D3" w:rsidP="00FB45D3">
            <w:pPr>
              <w:pStyle w:val="ListParagraph"/>
              <w:numPr>
                <w:ilvl w:val="0"/>
                <w:numId w:val="4"/>
              </w:numPr>
            </w:pPr>
            <w:r>
              <w:t>Membership of North Oxfordshire School Sports Partnership (NOSSP.)</w:t>
            </w:r>
          </w:p>
          <w:p w:rsidR="00FB45D3" w:rsidRDefault="00FB45D3" w:rsidP="00FB45D3">
            <w:pPr>
              <w:pStyle w:val="ListParagraph"/>
              <w:numPr>
                <w:ilvl w:val="0"/>
                <w:numId w:val="4"/>
              </w:numPr>
            </w:pPr>
            <w:r>
              <w:t>Procurement of professional coaches.</w:t>
            </w:r>
          </w:p>
          <w:p w:rsidR="00FB45D3" w:rsidRDefault="00FB45D3" w:rsidP="00FB45D3">
            <w:pPr>
              <w:pStyle w:val="ListParagraph"/>
              <w:numPr>
                <w:ilvl w:val="0"/>
                <w:numId w:val="4"/>
              </w:numPr>
            </w:pPr>
            <w:r>
              <w:t>Transport to access sports fixtures and events.</w:t>
            </w:r>
          </w:p>
          <w:p w:rsidR="00FB45D3" w:rsidRDefault="00FB45D3" w:rsidP="00FB45D3">
            <w:pPr>
              <w:pStyle w:val="ListParagraph"/>
              <w:numPr>
                <w:ilvl w:val="0"/>
                <w:numId w:val="4"/>
              </w:numPr>
            </w:pPr>
            <w:r>
              <w:t>New PE and playtime equipment.</w:t>
            </w:r>
          </w:p>
          <w:p w:rsidR="00C83B82" w:rsidRDefault="00FB45D3" w:rsidP="00C83B82">
            <w:pPr>
              <w:pStyle w:val="ListParagraph"/>
              <w:numPr>
                <w:ilvl w:val="0"/>
                <w:numId w:val="4"/>
              </w:numPr>
            </w:pPr>
            <w:r>
              <w:t>Increased range of after school clubs.</w:t>
            </w:r>
          </w:p>
          <w:p w:rsidR="00B23C88" w:rsidRDefault="00B23C88" w:rsidP="00C83B82">
            <w:pPr>
              <w:pStyle w:val="ListParagraph"/>
              <w:numPr>
                <w:ilvl w:val="0"/>
                <w:numId w:val="4"/>
              </w:numPr>
            </w:pPr>
            <w:r>
              <w:t>Access to additional training for teaching staff.</w:t>
            </w:r>
          </w:p>
          <w:p w:rsidR="00C83B82" w:rsidRPr="00FB45D3" w:rsidRDefault="00C83B82" w:rsidP="00C83B82">
            <w:pPr>
              <w:pStyle w:val="ListParagraph"/>
            </w:pPr>
          </w:p>
        </w:tc>
      </w:tr>
    </w:tbl>
    <w:p w:rsidR="00636EC7" w:rsidRDefault="00636EC7" w:rsidP="0075500F"/>
    <w:sectPr w:rsidR="00636EC7" w:rsidSect="00FB45D3">
      <w:headerReference w:type="default" r:id="rId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27" w:rsidRDefault="00CB2727" w:rsidP="00C83B82">
      <w:pPr>
        <w:spacing w:after="0" w:line="240" w:lineRule="auto"/>
      </w:pPr>
      <w:r>
        <w:separator/>
      </w:r>
    </w:p>
  </w:endnote>
  <w:endnote w:type="continuationSeparator" w:id="0">
    <w:p w:rsidR="00CB2727" w:rsidRDefault="00CB2727" w:rsidP="00C8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27" w:rsidRDefault="00CB2727" w:rsidP="00C83B82">
      <w:pPr>
        <w:spacing w:after="0" w:line="240" w:lineRule="auto"/>
      </w:pPr>
      <w:r>
        <w:separator/>
      </w:r>
    </w:p>
  </w:footnote>
  <w:footnote w:type="continuationSeparator" w:id="0">
    <w:p w:rsidR="00CB2727" w:rsidRDefault="00CB2727" w:rsidP="00C83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82" w:rsidRDefault="00C83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ACF"/>
    <w:multiLevelType w:val="hybridMultilevel"/>
    <w:tmpl w:val="A268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82275"/>
    <w:multiLevelType w:val="hybridMultilevel"/>
    <w:tmpl w:val="2A74082E"/>
    <w:lvl w:ilvl="0" w:tplc="BEFC62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76C04"/>
    <w:multiLevelType w:val="hybridMultilevel"/>
    <w:tmpl w:val="565433D8"/>
    <w:lvl w:ilvl="0" w:tplc="8BAEFF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843EE6"/>
    <w:multiLevelType w:val="hybridMultilevel"/>
    <w:tmpl w:val="BB6C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0F"/>
    <w:rsid w:val="000B3986"/>
    <w:rsid w:val="00162472"/>
    <w:rsid w:val="002243D4"/>
    <w:rsid w:val="00265B3D"/>
    <w:rsid w:val="00283CC8"/>
    <w:rsid w:val="002E14E9"/>
    <w:rsid w:val="00351E1F"/>
    <w:rsid w:val="003B4A30"/>
    <w:rsid w:val="0040046F"/>
    <w:rsid w:val="00511610"/>
    <w:rsid w:val="00573D18"/>
    <w:rsid w:val="005F1EFD"/>
    <w:rsid w:val="00636EC7"/>
    <w:rsid w:val="00637A04"/>
    <w:rsid w:val="006C6963"/>
    <w:rsid w:val="0072698C"/>
    <w:rsid w:val="0075500F"/>
    <w:rsid w:val="00934EC1"/>
    <w:rsid w:val="009A1DD6"/>
    <w:rsid w:val="00A84BCB"/>
    <w:rsid w:val="00AA4895"/>
    <w:rsid w:val="00AF5051"/>
    <w:rsid w:val="00B23C88"/>
    <w:rsid w:val="00B311DF"/>
    <w:rsid w:val="00B32696"/>
    <w:rsid w:val="00B84117"/>
    <w:rsid w:val="00B951FB"/>
    <w:rsid w:val="00C83B82"/>
    <w:rsid w:val="00CB2727"/>
    <w:rsid w:val="00F73CBF"/>
    <w:rsid w:val="00FB4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BCB"/>
    <w:pPr>
      <w:ind w:left="720"/>
      <w:contextualSpacing/>
    </w:pPr>
  </w:style>
  <w:style w:type="paragraph" w:styleId="BalloonText">
    <w:name w:val="Balloon Text"/>
    <w:basedOn w:val="Normal"/>
    <w:link w:val="BalloonTextChar"/>
    <w:uiPriority w:val="99"/>
    <w:semiHidden/>
    <w:unhideWhenUsed/>
    <w:rsid w:val="00C83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B82"/>
    <w:rPr>
      <w:rFonts w:ascii="Tahoma" w:hAnsi="Tahoma" w:cs="Tahoma"/>
      <w:sz w:val="16"/>
      <w:szCs w:val="16"/>
    </w:rPr>
  </w:style>
  <w:style w:type="paragraph" w:styleId="Header">
    <w:name w:val="header"/>
    <w:basedOn w:val="Normal"/>
    <w:link w:val="HeaderChar"/>
    <w:uiPriority w:val="99"/>
    <w:unhideWhenUsed/>
    <w:rsid w:val="00C83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B82"/>
  </w:style>
  <w:style w:type="paragraph" w:styleId="Footer">
    <w:name w:val="footer"/>
    <w:basedOn w:val="Normal"/>
    <w:link w:val="FooterChar"/>
    <w:uiPriority w:val="99"/>
    <w:unhideWhenUsed/>
    <w:rsid w:val="00C83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BCB"/>
    <w:pPr>
      <w:ind w:left="720"/>
      <w:contextualSpacing/>
    </w:pPr>
  </w:style>
  <w:style w:type="paragraph" w:styleId="BalloonText">
    <w:name w:val="Balloon Text"/>
    <w:basedOn w:val="Normal"/>
    <w:link w:val="BalloonTextChar"/>
    <w:uiPriority w:val="99"/>
    <w:semiHidden/>
    <w:unhideWhenUsed/>
    <w:rsid w:val="00C83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B82"/>
    <w:rPr>
      <w:rFonts w:ascii="Tahoma" w:hAnsi="Tahoma" w:cs="Tahoma"/>
      <w:sz w:val="16"/>
      <w:szCs w:val="16"/>
    </w:rPr>
  </w:style>
  <w:style w:type="paragraph" w:styleId="Header">
    <w:name w:val="header"/>
    <w:basedOn w:val="Normal"/>
    <w:link w:val="HeaderChar"/>
    <w:uiPriority w:val="99"/>
    <w:unhideWhenUsed/>
    <w:rsid w:val="00C83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B82"/>
  </w:style>
  <w:style w:type="paragraph" w:styleId="Footer">
    <w:name w:val="footer"/>
    <w:basedOn w:val="Normal"/>
    <w:link w:val="FooterChar"/>
    <w:uiPriority w:val="99"/>
    <w:unhideWhenUsed/>
    <w:rsid w:val="00C83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Headteacher</cp:lastModifiedBy>
  <cp:revision>3</cp:revision>
  <dcterms:created xsi:type="dcterms:W3CDTF">2015-07-12T18:05:00Z</dcterms:created>
  <dcterms:modified xsi:type="dcterms:W3CDTF">2015-07-13T12:04:00Z</dcterms:modified>
</cp:coreProperties>
</file>